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B3A2C9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75" w:beforeAutospacing="0" w:after="225" w:afterAutospacing="0"/>
        <w:ind w:left="0" w:right="0" w:firstLine="0"/>
        <w:jc w:val="both"/>
        <w:rPr>
          <w:rFonts w:ascii="Arial" w:hAnsi="Arial" w:eastAsia="Arial" w:cs="Arial"/>
          <w:i w:val="0"/>
          <w:iCs w:val="0"/>
          <w:caps w:val="0"/>
          <w:color w:val="333333"/>
          <w:spacing w:val="0"/>
          <w:sz w:val="22"/>
          <w:szCs w:val="22"/>
        </w:rPr>
      </w:pPr>
      <w:r>
        <w:rPr>
          <w:rStyle w:val="6"/>
          <w:rFonts w:hint="default" w:ascii="Arial" w:hAnsi="Arial" w:eastAsia="Arial" w:cs="Arial"/>
          <w:b/>
          <w:bCs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Информация о способах и адресах для направления обращений получателями финансовых услуг, в том числе о возможности направления обращений в саморегулируемую организацию и в Банк России</w:t>
      </w:r>
    </w:p>
    <w:p w14:paraId="684831EC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300" w:right="0" w:hanging="360"/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обращения направляются в Общество:</w:t>
      </w:r>
    </w:p>
    <w:p w14:paraId="6B955F2F"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kern w:val="0"/>
          <w:sz w:val="22"/>
          <w:szCs w:val="22"/>
          <w:shd w:val="clear" w:fill="FFFFFF"/>
          <w:lang w:val="en-US" w:eastAsia="zh-CN" w:bidi="ar"/>
        </w:rPr>
        <w:t>по почте заказным отправлением с уведомлением о вручении или простым почтовым отправлением в Общество по адресу: 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kern w:val="0"/>
          <w:sz w:val="22"/>
          <w:szCs w:val="22"/>
          <w:shd w:val="clear" w:fill="FFFFFF"/>
          <w:lang w:val="ru-RU" w:eastAsia="zh-CN" w:bidi="ar"/>
        </w:rPr>
        <w:t>461420, Оренбургская обл., Сакмарский р-н, с. Сакмара, ул. Советска, д.38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kern w:val="0"/>
          <w:sz w:val="22"/>
          <w:szCs w:val="22"/>
          <w:shd w:val="clear" w:fill="FFFFFF"/>
          <w:lang w:val="en-US" w:eastAsia="zh-CN" w:bidi="ar"/>
        </w:rPr>
        <w:t>;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kern w:val="0"/>
          <w:sz w:val="22"/>
          <w:szCs w:val="22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kern w:val="0"/>
          <w:sz w:val="22"/>
          <w:szCs w:val="22"/>
          <w:shd w:val="clear" w:fill="FFFFFF"/>
          <w:lang w:val="en-US" w:eastAsia="zh-CN" w:bidi="ar"/>
        </w:rPr>
        <w:t>по электронной почте </w:t>
      </w:r>
      <w:r>
        <w:rPr>
          <w:rFonts w:hint="default" w:ascii="Arial" w:hAnsi="Arial" w:eastAsia="Arial" w:cs="Arial"/>
          <w:i w:val="0"/>
          <w:iCs w:val="0"/>
          <w:caps w:val="0"/>
          <w:color w:val="DC202E"/>
          <w:spacing w:val="0"/>
          <w:kern w:val="0"/>
          <w:sz w:val="22"/>
          <w:szCs w:val="22"/>
          <w:u w:val="none"/>
          <w:shd w:val="clear" w:fill="FFFFFF"/>
          <w:lang w:val="en-US" w:eastAsia="zh-CN" w:bidi="ar"/>
        </w:rPr>
        <w:t>call-center@</w:t>
      </w:r>
      <w:r>
        <w:rPr>
          <w:rFonts w:hint="default" w:ascii="Arial" w:hAnsi="Arial" w:eastAsia="Arial" w:cs="Arial"/>
          <w:i w:val="0"/>
          <w:iCs w:val="0"/>
          <w:caps w:val="0"/>
          <w:color w:val="DC202E"/>
          <w:spacing w:val="0"/>
          <w:kern w:val="0"/>
          <w:sz w:val="22"/>
          <w:szCs w:val="22"/>
          <w:u w:val="none"/>
          <w:shd w:val="clear" w:fill="FFFFFF"/>
          <w:lang w:val="ru-RU" w:eastAsia="zh-CN" w:bidi="ar"/>
        </w:rPr>
        <w:t>дайфай.рф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kern w:val="0"/>
          <w:sz w:val="22"/>
          <w:szCs w:val="22"/>
          <w:shd w:val="clear" w:fill="FFFFFF"/>
          <w:lang w:val="en-US" w:eastAsia="zh-CN" w:bidi="ar"/>
        </w:rPr>
        <w:t> (документы в электронном виде подписываются аналогом собственноручной подписи (включая электронную подпись);</w:t>
      </w:r>
    </w:p>
    <w:p w14:paraId="538765B4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300" w:right="0" w:hanging="360"/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возможность направления обращений в саморегулируемую организацию:</w:t>
      </w:r>
    </w:p>
    <w:p w14:paraId="642901C4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75" w:beforeAutospacing="0" w:after="375" w:afterAutospacing="0"/>
        <w:ind w:left="0" w:right="0" w:firstLine="0"/>
        <w:jc w:val="both"/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2"/>
          <w:szCs w:val="22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по почте заказным отправлением с уведомлением о вручении или простым почтовым отправлением в СРО «МиР» по адресу: 107078, г. Москва, Орликов переулок, д.5, стр.2, подъезд 1, этаж 5, офисы 538 и 540 или по электронной почте: </w:t>
      </w:r>
      <w:r>
        <w:rPr>
          <w:rFonts w:hint="default" w:ascii="Arial" w:hAnsi="Arial" w:eastAsia="Arial" w:cs="Arial"/>
          <w:i w:val="0"/>
          <w:iCs w:val="0"/>
          <w:caps w:val="0"/>
          <w:color w:val="DC202E"/>
          <w:spacing w:val="0"/>
          <w:sz w:val="22"/>
          <w:szCs w:val="22"/>
          <w:u w:val="none"/>
          <w:shd w:val="clear" w:fill="FFFFFF"/>
        </w:rPr>
        <w:fldChar w:fldCharType="begin"/>
      </w:r>
      <w:r>
        <w:rPr>
          <w:rFonts w:hint="default" w:ascii="Arial" w:hAnsi="Arial" w:eastAsia="Arial" w:cs="Arial"/>
          <w:i w:val="0"/>
          <w:iCs w:val="0"/>
          <w:caps w:val="0"/>
          <w:color w:val="DC202E"/>
          <w:spacing w:val="0"/>
          <w:sz w:val="22"/>
          <w:szCs w:val="22"/>
          <w:u w:val="none"/>
          <w:shd w:val="clear" w:fill="FFFFFF"/>
        </w:rPr>
        <w:instrText xml:space="preserve"> HYPERLINK "mailto:info@npmir.ru" \t "https://mfk59.ru/minimalnyy-obem-informatsii-dlya-poluchateley-finansovoy-uslug/_blank" </w:instrText>
      </w:r>
      <w:r>
        <w:rPr>
          <w:rFonts w:hint="default" w:ascii="Arial" w:hAnsi="Arial" w:eastAsia="Arial" w:cs="Arial"/>
          <w:i w:val="0"/>
          <w:iCs w:val="0"/>
          <w:caps w:val="0"/>
          <w:color w:val="DC202E"/>
          <w:spacing w:val="0"/>
          <w:sz w:val="22"/>
          <w:szCs w:val="22"/>
          <w:u w:val="none"/>
          <w:shd w:val="clear" w:fill="FFFFFF"/>
        </w:rPr>
        <w:fldChar w:fldCharType="separate"/>
      </w:r>
      <w:r>
        <w:rPr>
          <w:rStyle w:val="5"/>
          <w:rFonts w:hint="default" w:ascii="Arial" w:hAnsi="Arial" w:eastAsia="Arial" w:cs="Arial"/>
          <w:i w:val="0"/>
          <w:iCs w:val="0"/>
          <w:caps w:val="0"/>
          <w:color w:val="DC202E"/>
          <w:spacing w:val="0"/>
          <w:sz w:val="22"/>
          <w:szCs w:val="22"/>
          <w:u w:val="none"/>
          <w:shd w:val="clear" w:fill="FFFFFF"/>
        </w:rPr>
        <w:t>info@npmir.ru</w:t>
      </w:r>
      <w:r>
        <w:rPr>
          <w:rFonts w:hint="default" w:ascii="Arial" w:hAnsi="Arial" w:eastAsia="Arial" w:cs="Arial"/>
          <w:i w:val="0"/>
          <w:iCs w:val="0"/>
          <w:caps w:val="0"/>
          <w:color w:val="DC202E"/>
          <w:spacing w:val="0"/>
          <w:sz w:val="22"/>
          <w:szCs w:val="22"/>
          <w:u w:val="none"/>
          <w:shd w:val="clear" w:fill="FFFFFF"/>
        </w:rPr>
        <w:fldChar w:fldCharType="end"/>
      </w:r>
    </w:p>
    <w:p w14:paraId="67A4E8E7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300" w:right="0" w:hanging="360"/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возможность направления обращений в Банк России:</w:t>
      </w:r>
    </w:p>
    <w:p w14:paraId="03D1BAF1"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kern w:val="0"/>
          <w:sz w:val="22"/>
          <w:szCs w:val="22"/>
          <w:shd w:val="clear" w:fill="FFFFFF"/>
          <w:lang w:val="en-US" w:eastAsia="zh-CN" w:bidi="ar"/>
        </w:rPr>
        <w:t>через Интернет-приемную Банка России: </w:t>
      </w:r>
      <w:r>
        <w:rPr>
          <w:rFonts w:hint="default" w:ascii="Arial" w:hAnsi="Arial" w:eastAsia="Arial" w:cs="Arial"/>
          <w:i w:val="0"/>
          <w:iCs w:val="0"/>
          <w:caps w:val="0"/>
          <w:color w:val="DC202E"/>
          <w:spacing w:val="0"/>
          <w:kern w:val="0"/>
          <w:sz w:val="22"/>
          <w:szCs w:val="22"/>
          <w:u w:val="none"/>
          <w:shd w:val="clear" w:fill="FFFFFF"/>
          <w:lang w:val="en-US" w:eastAsia="zh-CN" w:bidi="ar"/>
        </w:rPr>
        <w:fldChar w:fldCharType="begin"/>
      </w:r>
      <w:r>
        <w:rPr>
          <w:rFonts w:hint="default" w:ascii="Arial" w:hAnsi="Arial" w:eastAsia="Arial" w:cs="Arial"/>
          <w:i w:val="0"/>
          <w:iCs w:val="0"/>
          <w:caps w:val="0"/>
          <w:color w:val="DC202E"/>
          <w:spacing w:val="0"/>
          <w:kern w:val="0"/>
          <w:sz w:val="22"/>
          <w:szCs w:val="22"/>
          <w:u w:val="none"/>
          <w:shd w:val="clear" w:fill="FFFFFF"/>
          <w:lang w:val="en-US" w:eastAsia="zh-CN" w:bidi="ar"/>
        </w:rPr>
        <w:instrText xml:space="preserve"> HYPERLINK "http://www.cbr.ru/Reception/" \t "https://mfk59.ru/minimalnyy-obem-informatsii-dlya-poluchateley-finansovoy-uslug/_blank" </w:instrText>
      </w:r>
      <w:r>
        <w:rPr>
          <w:rFonts w:hint="default" w:ascii="Arial" w:hAnsi="Arial" w:eastAsia="Arial" w:cs="Arial"/>
          <w:i w:val="0"/>
          <w:iCs w:val="0"/>
          <w:caps w:val="0"/>
          <w:color w:val="DC202E"/>
          <w:spacing w:val="0"/>
          <w:kern w:val="0"/>
          <w:sz w:val="22"/>
          <w:szCs w:val="22"/>
          <w:u w:val="none"/>
          <w:shd w:val="clear" w:fill="FFFFFF"/>
          <w:lang w:val="en-US" w:eastAsia="zh-CN" w:bidi="ar"/>
        </w:rPr>
        <w:fldChar w:fldCharType="separate"/>
      </w:r>
      <w:r>
        <w:rPr>
          <w:rStyle w:val="5"/>
          <w:rFonts w:hint="default" w:ascii="Arial" w:hAnsi="Arial" w:eastAsia="Arial" w:cs="Arial"/>
          <w:i w:val="0"/>
          <w:iCs w:val="0"/>
          <w:caps w:val="0"/>
          <w:color w:val="DC202E"/>
          <w:spacing w:val="0"/>
          <w:sz w:val="22"/>
          <w:szCs w:val="22"/>
          <w:u w:val="none"/>
          <w:shd w:val="clear" w:fill="FFFFFF"/>
        </w:rPr>
        <w:t>Интернет-приемная Банка России</w:t>
      </w:r>
      <w:r>
        <w:rPr>
          <w:rFonts w:hint="default" w:ascii="Arial" w:hAnsi="Arial" w:eastAsia="Arial" w:cs="Arial"/>
          <w:i w:val="0"/>
          <w:iCs w:val="0"/>
          <w:caps w:val="0"/>
          <w:color w:val="DC202E"/>
          <w:spacing w:val="0"/>
          <w:kern w:val="0"/>
          <w:sz w:val="22"/>
          <w:szCs w:val="22"/>
          <w:u w:val="none"/>
          <w:shd w:val="clear" w:fill="FFFFFF"/>
          <w:lang w:val="en-US" w:eastAsia="zh-CN" w:bidi="ar"/>
        </w:rPr>
        <w:fldChar w:fldCharType="end"/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kern w:val="0"/>
          <w:sz w:val="22"/>
          <w:szCs w:val="22"/>
          <w:shd w:val="clear" w:fill="FFFFFF"/>
          <w:lang w:val="en-US" w:eastAsia="zh-CN" w:bidi="ar"/>
        </w:rPr>
        <w:t> (на сайте Банка России </w:t>
      </w:r>
      <w:r>
        <w:rPr>
          <w:rFonts w:hint="default" w:ascii="Arial" w:hAnsi="Arial" w:eastAsia="Arial" w:cs="Arial"/>
          <w:i w:val="0"/>
          <w:iCs w:val="0"/>
          <w:caps w:val="0"/>
          <w:color w:val="DC202E"/>
          <w:spacing w:val="0"/>
          <w:kern w:val="0"/>
          <w:sz w:val="22"/>
          <w:szCs w:val="22"/>
          <w:u w:val="none"/>
          <w:shd w:val="clear" w:fill="FFFFFF"/>
          <w:lang w:val="en-US" w:eastAsia="zh-CN" w:bidi="ar"/>
        </w:rPr>
        <w:fldChar w:fldCharType="begin"/>
      </w:r>
      <w:r>
        <w:rPr>
          <w:rFonts w:hint="default" w:ascii="Arial" w:hAnsi="Arial" w:eastAsia="Arial" w:cs="Arial"/>
          <w:i w:val="0"/>
          <w:iCs w:val="0"/>
          <w:caps w:val="0"/>
          <w:color w:val="DC202E"/>
          <w:spacing w:val="0"/>
          <w:kern w:val="0"/>
          <w:sz w:val="22"/>
          <w:szCs w:val="22"/>
          <w:u w:val="none"/>
          <w:shd w:val="clear" w:fill="FFFFFF"/>
          <w:lang w:val="en-US" w:eastAsia="zh-CN" w:bidi="ar"/>
        </w:rPr>
        <w:instrText xml:space="preserve"> HYPERLINK "http://www.cbr.ru/Reception/" </w:instrText>
      </w:r>
      <w:r>
        <w:rPr>
          <w:rFonts w:hint="default" w:ascii="Arial" w:hAnsi="Arial" w:eastAsia="Arial" w:cs="Arial"/>
          <w:i w:val="0"/>
          <w:iCs w:val="0"/>
          <w:caps w:val="0"/>
          <w:color w:val="DC202E"/>
          <w:spacing w:val="0"/>
          <w:kern w:val="0"/>
          <w:sz w:val="22"/>
          <w:szCs w:val="22"/>
          <w:u w:val="none"/>
          <w:shd w:val="clear" w:fill="FFFFFF"/>
          <w:lang w:val="en-US" w:eastAsia="zh-CN" w:bidi="ar"/>
        </w:rPr>
        <w:fldChar w:fldCharType="separate"/>
      </w:r>
      <w:r>
        <w:rPr>
          <w:rStyle w:val="5"/>
          <w:rFonts w:hint="default" w:ascii="Arial" w:hAnsi="Arial" w:eastAsia="Arial" w:cs="Arial"/>
          <w:i w:val="0"/>
          <w:iCs w:val="0"/>
          <w:caps w:val="0"/>
          <w:color w:val="DC202E"/>
          <w:spacing w:val="0"/>
          <w:sz w:val="22"/>
          <w:szCs w:val="22"/>
          <w:u w:val="none"/>
          <w:shd w:val="clear" w:fill="FFFFFF"/>
        </w:rPr>
        <w:t>http://www.cbr.ru/Reception/</w:t>
      </w:r>
      <w:r>
        <w:rPr>
          <w:rFonts w:hint="default" w:ascii="Arial" w:hAnsi="Arial" w:eastAsia="Arial" w:cs="Arial"/>
          <w:i w:val="0"/>
          <w:iCs w:val="0"/>
          <w:caps w:val="0"/>
          <w:color w:val="DC202E"/>
          <w:spacing w:val="0"/>
          <w:kern w:val="0"/>
          <w:sz w:val="22"/>
          <w:szCs w:val="22"/>
          <w:u w:val="none"/>
          <w:shd w:val="clear" w:fill="FFFFFF"/>
          <w:lang w:val="en-US" w:eastAsia="zh-CN" w:bidi="ar"/>
        </w:rPr>
        <w:fldChar w:fldCharType="end"/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kern w:val="0"/>
          <w:sz w:val="22"/>
          <w:szCs w:val="22"/>
          <w:shd w:val="clear" w:fill="FFFFFF"/>
          <w:lang w:val="en-US" w:eastAsia="zh-CN" w:bidi="ar"/>
        </w:rPr>
        <w:t>)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kern w:val="0"/>
          <w:sz w:val="22"/>
          <w:szCs w:val="22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kern w:val="0"/>
          <w:sz w:val="22"/>
          <w:szCs w:val="22"/>
          <w:shd w:val="clear" w:fill="FFFFFF"/>
          <w:lang w:val="en-US" w:eastAsia="zh-CN" w:bidi="ar"/>
        </w:rPr>
        <w:t>на почтовый адрес: 107016, Москва, ул. Неглинная, д. 12, Банк России;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kern w:val="0"/>
          <w:sz w:val="22"/>
          <w:szCs w:val="22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kern w:val="0"/>
          <w:sz w:val="22"/>
          <w:szCs w:val="22"/>
          <w:shd w:val="clear" w:fill="FFFFFF"/>
          <w:lang w:val="en-US" w:eastAsia="zh-CN" w:bidi="ar"/>
        </w:rPr>
        <w:t>по факсу: +7 495 621-64-65, +7 495 621-62-88 (</w:t>
      </w:r>
      <w:r>
        <w:rPr>
          <w:rStyle w:val="4"/>
          <w:rFonts w:hint="default" w:ascii="Arial" w:hAnsi="Arial" w:eastAsia="Arial" w:cs="Arial"/>
          <w:caps w:val="0"/>
          <w:color w:val="333333"/>
          <w:spacing w:val="0"/>
          <w:kern w:val="0"/>
          <w:sz w:val="22"/>
          <w:szCs w:val="22"/>
          <w:shd w:val="clear" w:fill="FFFFFF"/>
          <w:lang w:val="en-US" w:eastAsia="zh-CN" w:bidi="ar"/>
        </w:rPr>
        <w:t>проверка прохождения факса +7 495 771-48-30)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kern w:val="0"/>
          <w:sz w:val="22"/>
          <w:szCs w:val="22"/>
          <w:shd w:val="clear" w:fill="FFFFFF"/>
          <w:lang w:val="en-US" w:eastAsia="zh-CN" w:bidi="ar"/>
        </w:rPr>
        <w:t>;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kern w:val="0"/>
          <w:sz w:val="22"/>
          <w:szCs w:val="22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kern w:val="0"/>
          <w:sz w:val="22"/>
          <w:szCs w:val="22"/>
          <w:shd w:val="clear" w:fill="FFFFFF"/>
          <w:lang w:val="en-US" w:eastAsia="zh-CN" w:bidi="ar"/>
        </w:rPr>
        <w:t>передать нарочно в пункт приема корреспонденции Банка России по адресу: Москва, Сандуновский пер., д. 3, стр. 1</w:t>
      </w:r>
    </w:p>
    <w:p w14:paraId="4DE1BB69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75" w:beforeAutospacing="0" w:after="375" w:afterAutospacing="0"/>
        <w:ind w:left="0" w:right="0" w:firstLine="0"/>
        <w:jc w:val="both"/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</w:pP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Время работы: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понедельник, вторник, среда, четверг с 9:00 до 17:30,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пятница с 9:00 до 16:15,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br w:type="textWrapping"/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  <w:t>перерыв с 12:00 до 13:00.</w:t>
      </w:r>
    </w:p>
    <w:p w14:paraId="549C32DD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75" w:beforeAutospacing="0" w:after="375" w:afterAutospacing="0"/>
        <w:ind w:left="0" w:right="0" w:firstLine="0"/>
        <w:jc w:val="both"/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</w:pPr>
      <w:bookmarkStart w:id="0" w:name="_GoBack"/>
      <w:bookmarkEnd w:id="0"/>
    </w:p>
    <w:p w14:paraId="13D66B87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89625F"/>
    <w:multiLevelType w:val="multilevel"/>
    <w:tmpl w:val="0D89625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">
    <w:nsid w:val="3588C681"/>
    <w:multiLevelType w:val="multilevel"/>
    <w:tmpl w:val="3588C68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">
    <w:nsid w:val="47F5BD64"/>
    <w:multiLevelType w:val="multilevel"/>
    <w:tmpl w:val="47F5BD6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2A0DF5"/>
    <w:rsid w:val="091834C8"/>
    <w:rsid w:val="1F2A0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0"/>
    <w:rPr>
      <w:i/>
      <w:iCs/>
    </w:rPr>
  </w:style>
  <w:style w:type="character" w:styleId="5">
    <w:name w:val="Hyperlink"/>
    <w:basedOn w:val="2"/>
    <w:uiPriority w:val="0"/>
    <w:rPr>
      <w:color w:val="0000FF"/>
      <w:u w:val="single"/>
    </w:rPr>
  </w:style>
  <w:style w:type="character" w:styleId="6">
    <w:name w:val="Strong"/>
    <w:basedOn w:val="2"/>
    <w:qFormat/>
    <w:uiPriority w:val="0"/>
    <w:rPr>
      <w:b/>
      <w:bCs/>
    </w:rPr>
  </w:style>
  <w:style w:type="paragraph" w:styleId="7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2026-02-12T13:57:00Z</dcterms:created>
  <dc:creator>WPS_1710130911</dc:creator>
  <cp:lastModifiedBy>WPS_1710130911</cp:lastModifiedBy>
  <dcterms:modified xsi:type="dcterms:W3CDTF">2026-02-12T15:08:27Z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7F2B18E10F114E83A215336F72548468_11</vt:lpwstr>
  </property>
</Properties>
</file>